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7D" w:rsidRPr="00143A49" w:rsidRDefault="0015467D" w:rsidP="00143A49">
      <w:pPr>
        <w:spacing w:after="0"/>
        <w:jc w:val="center"/>
        <w:rPr>
          <w:b/>
          <w:sz w:val="28"/>
          <w:szCs w:val="28"/>
        </w:rPr>
      </w:pPr>
      <w:r w:rsidRPr="00143A49">
        <w:rPr>
          <w:b/>
          <w:sz w:val="28"/>
          <w:szCs w:val="28"/>
        </w:rPr>
        <w:t>InfoShare</w:t>
      </w:r>
    </w:p>
    <w:p w:rsidR="0015467D" w:rsidRPr="00143A49" w:rsidRDefault="00143A49" w:rsidP="00143A49">
      <w:pPr>
        <w:jc w:val="center"/>
        <w:rPr>
          <w:b/>
          <w:sz w:val="28"/>
          <w:szCs w:val="28"/>
        </w:rPr>
      </w:pPr>
      <w:r w:rsidRPr="00143A49">
        <w:rPr>
          <w:b/>
          <w:sz w:val="28"/>
          <w:szCs w:val="28"/>
        </w:rPr>
        <w:t xml:space="preserve">2019 </w:t>
      </w:r>
      <w:r w:rsidR="0015467D" w:rsidRPr="00143A49">
        <w:rPr>
          <w:b/>
          <w:sz w:val="28"/>
          <w:szCs w:val="28"/>
        </w:rPr>
        <w:t>Exhibitor Descriptions</w:t>
      </w:r>
    </w:p>
    <w:p w:rsidR="00952562" w:rsidRDefault="00952562">
      <w:r w:rsidRPr="00952562">
        <w:rPr>
          <w:b/>
        </w:rPr>
        <w:t>Automatic Docketing Interface (ADI)</w:t>
      </w:r>
      <w:r>
        <w:t xml:space="preserve"> – North Carolina Middle &amp; Florida Northern</w:t>
      </w:r>
    </w:p>
    <w:p w:rsidR="00952562" w:rsidRDefault="00952562" w:rsidP="00952562">
      <w:r>
        <w:t>ADI is a resource used with CM/ECF that facilitates automatic docketing. When using ADI in a stable application, once testing has been completed, docketed entries are 100% accurate and require no personnel time. QC programmed into the ADI application verifies that events are properly docketed, and notices are queued for the BNC. Two methods of creating ADIs will be discussed by Florida Northern and North Carolina Middle.</w:t>
      </w:r>
    </w:p>
    <w:p w:rsidR="00171C4A" w:rsidRDefault="00D01150">
      <w:r>
        <w:rPr>
          <w:b/>
        </w:rPr>
        <w:t xml:space="preserve">Bankruptcy </w:t>
      </w:r>
      <w:r w:rsidR="00171C4A" w:rsidRPr="00D01150">
        <w:rPr>
          <w:b/>
        </w:rPr>
        <w:t>Best Practices Working Group</w:t>
      </w:r>
      <w:r w:rsidR="00171C4A">
        <w:t xml:space="preserve"> – Administrative Office</w:t>
      </w:r>
    </w:p>
    <w:p w:rsidR="00171C4A" w:rsidRDefault="00D01150" w:rsidP="00D01150">
      <w:r>
        <w:t>The AO's Best Practices Working Group's mission is to assist courts in improving their operational practices through the development of innovative recommendations, identifying and analyzing technology solutions to improve business processes, and assisting courts in adopting these technology solutions and new business processes. Group members publish best practices papers on the JNet and are also always looking for topics of interest to courts. Stop by and learn more about how the group might help your court with operational practices and technology solutions!</w:t>
      </w:r>
    </w:p>
    <w:p w:rsidR="00D01150" w:rsidRDefault="00D01150" w:rsidP="00D01150">
      <w:pPr>
        <w:autoSpaceDE w:val="0"/>
        <w:autoSpaceDN w:val="0"/>
        <w:adjustRightInd w:val="0"/>
        <w:spacing w:line="240" w:lineRule="auto"/>
      </w:pPr>
      <w:r w:rsidRPr="00171C4A">
        <w:rPr>
          <w:rFonts w:ascii="Calibri" w:hAnsi="Calibri" w:cs="Calibri"/>
          <w:b/>
          <w:sz w:val="21"/>
          <w:szCs w:val="21"/>
        </w:rPr>
        <w:t>Bankruptcy Caseload Explorer</w:t>
      </w:r>
      <w:r>
        <w:rPr>
          <w:rFonts w:ascii="Calibri" w:hAnsi="Calibri" w:cs="Calibri"/>
          <w:sz w:val="21"/>
          <w:szCs w:val="21"/>
        </w:rPr>
        <w:t xml:space="preserve"> – Administrative Office</w:t>
      </w:r>
    </w:p>
    <w:p w:rsidR="00D01150" w:rsidRDefault="00D01150" w:rsidP="00D01150">
      <w:r>
        <w:t>The AO's Judiciary Data and Analysis Office will provide a demonstration of the recently launched Bankruptcy Caseload Explorer. The new dashboard, which completes the caseload explorer suite, provides data on bankruptcy cases filed, terminated, and pending by chapter and pro se status going back to 2007. The dashboard also includes data on adversary proceedings and weighted filings.</w:t>
      </w:r>
    </w:p>
    <w:p w:rsidR="005645BD" w:rsidRDefault="005645BD" w:rsidP="00D01150">
      <w:r w:rsidRPr="005645BD">
        <w:rPr>
          <w:b/>
        </w:rPr>
        <w:t>Bankruptcy Unclaimed Funds Locator (UCFL)</w:t>
      </w:r>
      <w:r>
        <w:t xml:space="preserve"> – Virginia Eastern</w:t>
      </w:r>
    </w:p>
    <w:p w:rsidR="005645BD" w:rsidRDefault="005645BD" w:rsidP="00D01150">
      <w:r w:rsidRPr="005645BD">
        <w:t xml:space="preserve">The JFinSys </w:t>
      </w:r>
      <w:hyperlink r:id="rId5" w:history="1">
        <w:r w:rsidRPr="005645BD">
          <w:rPr>
            <w:rStyle w:val="Hyperlink"/>
          </w:rPr>
          <w:t>Bankruptcy Unclaimed Funds Locator</w:t>
        </w:r>
      </w:hyperlink>
      <w:r w:rsidRPr="005645BD">
        <w:t xml:space="preserve"> (UCFL) application and web site consists of a public search web interface that allows public users to obtain information about unclaimed funds held by participating bankruptcy courts. The web site is updated with unclaimed funds data via a nightly process for courts that are using JFinSys and have elected to use the UCFL site. That site's search functionality has been enhanced to allow for universal searches for a specific, multiple, and all participating courts in addition to improved search functionality through use of the Creditor Name and/or Debtor Name fields. A new architecture is coming soon that will provide greater scalability, build in greater redundancy, and improve response times.</w:t>
      </w:r>
    </w:p>
    <w:p w:rsidR="00D01150" w:rsidRDefault="00D01150" w:rsidP="00D01150">
      <w:r w:rsidRPr="00D01150">
        <w:rPr>
          <w:b/>
        </w:rPr>
        <w:t>Benefits Committee</w:t>
      </w:r>
      <w:r>
        <w:t xml:space="preserve"> – NCBC </w:t>
      </w:r>
    </w:p>
    <w:p w:rsidR="00D01150" w:rsidRDefault="00D01150" w:rsidP="00D01150">
      <w:r>
        <w:t>The Benefits Committee is responsible for researching benefits needs of members and evaluating available programs.</w:t>
      </w:r>
    </w:p>
    <w:p w:rsidR="00A70F00" w:rsidRDefault="00A70F00">
      <w:r w:rsidRPr="00A70F00">
        <w:rPr>
          <w:b/>
        </w:rPr>
        <w:t>The Chambers Automation Program (CHAP)</w:t>
      </w:r>
      <w:r>
        <w:t xml:space="preserve"> – Utah </w:t>
      </w:r>
    </w:p>
    <w:p w:rsidR="00A70F00" w:rsidRDefault="00A70F00" w:rsidP="00A70F00">
      <w:r>
        <w:lastRenderedPageBreak/>
        <w:t xml:space="preserve">Effective use of technology and the ability to provide excellent customer service continue to be top goals for Bankruptcy Courts. The Chambers Automation Program (CHAP) Suite of tools has been leveraged to meet court customer service goals both internally and externally. The CHAP Suite includes </w:t>
      </w:r>
      <w:proofErr w:type="spellStart"/>
      <w:r>
        <w:t>CHAPWeb</w:t>
      </w:r>
      <w:proofErr w:type="spellEnd"/>
      <w:r>
        <w:t xml:space="preserve"> (a browser-based version) and the </w:t>
      </w:r>
      <w:proofErr w:type="spellStart"/>
      <w:r>
        <w:t>ChapMobile</w:t>
      </w:r>
      <w:proofErr w:type="spellEnd"/>
      <w:r>
        <w:t xml:space="preserve"> App (available for any mobile device). Come see the exciting new tools for courtroom services included in </w:t>
      </w:r>
      <w:proofErr w:type="spellStart"/>
      <w:r>
        <w:t>CHAPWeb</w:t>
      </w:r>
      <w:proofErr w:type="spellEnd"/>
      <w:r>
        <w:t xml:space="preserve"> 3.0 and 3.1.</w:t>
      </w:r>
    </w:p>
    <w:p w:rsidR="0015467D" w:rsidRPr="00A70F00" w:rsidRDefault="0015467D">
      <w:r>
        <w:rPr>
          <w:b/>
        </w:rPr>
        <w:t>Community Outreach</w:t>
      </w:r>
      <w:r w:rsidR="00A70F00">
        <w:t xml:space="preserve"> – California Southern</w:t>
      </w:r>
    </w:p>
    <w:p w:rsidR="0015467D" w:rsidRDefault="00A70F00" w:rsidP="00A70F00">
      <w:r w:rsidRPr="00A70F00">
        <w:t>As part of the district's community outreach program, the Bankruptcy Court Southern District of California has</w:t>
      </w:r>
      <w:r>
        <w:t xml:space="preserve"> </w:t>
      </w:r>
      <w:r w:rsidRPr="00A70F00">
        <w:t>produced a video of a mock trial as Cinderella sues her step-mother, Lady Tremaine for back wages. Bankruptcy Court</w:t>
      </w:r>
      <w:r>
        <w:t xml:space="preserve"> </w:t>
      </w:r>
      <w:r w:rsidRPr="00A70F00">
        <w:t>staff served as performers and production staff. Oh, and many of the parts are portrayed by "Muppet-like" puppets? The</w:t>
      </w:r>
      <w:r>
        <w:t xml:space="preserve"> </w:t>
      </w:r>
      <w:r w:rsidRPr="00A70F00">
        <w:t>video and documentation will be used for community outreach programs in San Diego schools for grades 1-4. We will</w:t>
      </w:r>
      <w:r>
        <w:t xml:space="preserve"> </w:t>
      </w:r>
      <w:r w:rsidRPr="00A70F00">
        <w:t xml:space="preserve">be screening the video in its entirety in our breakout session. The schedule for screenings </w:t>
      </w:r>
      <w:proofErr w:type="gramStart"/>
      <w:r w:rsidRPr="00A70F00">
        <w:t>are</w:t>
      </w:r>
      <w:proofErr w:type="gramEnd"/>
      <w:r w:rsidRPr="00A70F00">
        <w:t xml:space="preserve"> available at our table.</w:t>
      </w:r>
    </w:p>
    <w:p w:rsidR="0066542D" w:rsidRDefault="0066542D" w:rsidP="0066542D">
      <w:r w:rsidRPr="00143A49">
        <w:rPr>
          <w:b/>
        </w:rPr>
        <w:t>CourtSpeak</w:t>
      </w:r>
      <w:r>
        <w:t xml:space="preserve"> – North Carolina Eastern</w:t>
      </w:r>
    </w:p>
    <w:p w:rsidR="0066542D" w:rsidRDefault="0066542D" w:rsidP="0066542D">
      <w:r>
        <w:t xml:space="preserve">North Carolina Eastern Bankruptcy's digital audio program, CourtSpeak, is the AO‐approved software program for automatically docketing courtroom audio recordings to PACER. CourtSpeak software is the optimum solution for courts because it allows batch processing and upload of all the days audio files. It is compatible with FTR, </w:t>
      </w:r>
      <w:proofErr w:type="spellStart"/>
      <w:r>
        <w:t>VoiceIQ</w:t>
      </w:r>
      <w:proofErr w:type="spellEnd"/>
      <w:r>
        <w:t xml:space="preserve">, DCR‐Liberty, and </w:t>
      </w:r>
      <w:proofErr w:type="spellStart"/>
      <w:r>
        <w:t>CourtSmart</w:t>
      </w:r>
      <w:proofErr w:type="spellEnd"/>
      <w:r>
        <w:t xml:space="preserve">. Approval by at least one judge in your current district is required before implementing the CourtSpeak program and additional information may be found at </w:t>
      </w:r>
      <w:hyperlink r:id="rId6" w:history="1">
        <w:r w:rsidRPr="00952562">
          <w:rPr>
            <w:rStyle w:val="Hyperlink"/>
          </w:rPr>
          <w:t>http://cs.nceb.circ4.dcn</w:t>
        </w:r>
      </w:hyperlink>
      <w:r>
        <w:t>.</w:t>
      </w:r>
    </w:p>
    <w:p w:rsidR="00157C30" w:rsidRDefault="00157C30" w:rsidP="000772FB">
      <w:r>
        <w:rPr>
          <w:b/>
        </w:rPr>
        <w:t>Expert Panel on Unclaimed Funds</w:t>
      </w:r>
      <w:r>
        <w:t xml:space="preserve"> – Missouri Eastern</w:t>
      </w:r>
    </w:p>
    <w:p w:rsidR="00157C30" w:rsidRPr="00157C30" w:rsidRDefault="00157C30" w:rsidP="000772FB">
      <w:r w:rsidRPr="00157C30">
        <w:t>The Expert Panel on Unclaimed Funds, a subsidiary of the Financial Managers Working Group, has been hard at work over the last year, providing guidance and assistance in standardizing forms and instructions for the withdrawal of unclaimed funds; identifying issues related to the financial processing of these funds; and proposing changes to the Guide to Judiciary Policy. Stop by this table to learn more about these efforts and when and how you can begin putting these new forms and practices into use.</w:t>
      </w:r>
      <w:bookmarkStart w:id="0" w:name="_GoBack"/>
      <w:bookmarkEnd w:id="0"/>
    </w:p>
    <w:p w:rsidR="000772FB" w:rsidRPr="000772FB" w:rsidRDefault="000772FB" w:rsidP="000772FB">
      <w:pPr>
        <w:rPr>
          <w:b/>
        </w:rPr>
      </w:pPr>
      <w:r w:rsidRPr="000772FB">
        <w:rPr>
          <w:b/>
        </w:rPr>
        <w:t>Federal Judicial Center (FJC)</w:t>
      </w:r>
    </w:p>
    <w:p w:rsidR="001352B0" w:rsidRDefault="000772FB" w:rsidP="000772FB">
      <w:r>
        <w:t>Learn more about the programs and services that the FJC offers for executives, supervisors and managers, and court employees. FJC staff will be available to answer questions.</w:t>
      </w:r>
    </w:p>
    <w:p w:rsidR="00D01150" w:rsidRPr="00A70F00" w:rsidRDefault="00D01150" w:rsidP="00D01150">
      <w:r w:rsidRPr="00D01150">
        <w:rPr>
          <w:b/>
        </w:rPr>
        <w:t>Impact Newsletter</w:t>
      </w:r>
      <w:r>
        <w:t xml:space="preserve"> – NCBC </w:t>
      </w:r>
    </w:p>
    <w:p w:rsidR="00D01150" w:rsidRDefault="00D01150" w:rsidP="00D01150">
      <w:r>
        <w:t>Come meet and greet the NCBC Impact Editor and members of the NCBC Impact Editorial Committee! Share your feedback, new ideas, and innovations and get featured in a future edition of the Impact!</w:t>
      </w:r>
    </w:p>
    <w:p w:rsidR="0015467D" w:rsidRPr="00A70F00" w:rsidRDefault="00171C4A">
      <w:r w:rsidRPr="00171C4A">
        <w:rPr>
          <w:b/>
        </w:rPr>
        <w:t>Judicial Voice Recorder (JVR)</w:t>
      </w:r>
      <w:r>
        <w:t xml:space="preserve"> – Utah </w:t>
      </w:r>
    </w:p>
    <w:p w:rsidR="0015467D" w:rsidRDefault="00171C4A" w:rsidP="00171C4A">
      <w:r>
        <w:t xml:space="preserve">JVR (Judicial Voice Recorder) – Come and see the progress on our JVR product development. JVR is a court developed, open source, multi-channel, multimedia digital case recording and playback system </w:t>
      </w:r>
      <w:r>
        <w:lastRenderedPageBreak/>
        <w:t xml:space="preserve">that will be free to all Federal courts. JVR is portable and can be used on a single PC with a microphone or in a large courtroom with multiple microphones and video/teleconferencing audio sources. JVR uses existing recording and mixer hardware to track who is speaking and their microphone location which automatically adds timestamps and notes to a timeline. JVR has a data factory and can import CM/ECF or other data for use during the recording. JVR will eventually be available for all court types including District and Bankruptcy. This session will include technical discussions regarding: Audio Infrastructure and software, Audio Codecs, Audio driver, Informix database, C++, Java and </w:t>
      </w:r>
      <w:proofErr w:type="spellStart"/>
      <w:r>
        <w:t>JavaFx</w:t>
      </w:r>
      <w:proofErr w:type="spellEnd"/>
      <w:r>
        <w:t>.</w:t>
      </w:r>
    </w:p>
    <w:p w:rsidR="005645BD" w:rsidRDefault="005645BD" w:rsidP="00171C4A">
      <w:r w:rsidRPr="005645BD">
        <w:rPr>
          <w:b/>
        </w:rPr>
        <w:t>Judiciary Financial System (JFinSys)</w:t>
      </w:r>
      <w:r>
        <w:t xml:space="preserve"> – Virginia Eastern</w:t>
      </w:r>
    </w:p>
    <w:p w:rsidR="005645BD" w:rsidRPr="00A70F00" w:rsidRDefault="005645BD" w:rsidP="00171C4A">
      <w:r w:rsidRPr="005645BD">
        <w:t>The Judiciary Financial System (JFinSys) is the successor to the Financial System (</w:t>
      </w:r>
      <w:proofErr w:type="spellStart"/>
      <w:r w:rsidRPr="005645BD">
        <w:t>FinSys</w:t>
      </w:r>
      <w:proofErr w:type="spellEnd"/>
      <w:r w:rsidRPr="005645BD">
        <w:t>)--both of which were developed and are maintained and supported by the Virginia Eastern Bankruptcy Court (VA-EB) through its JFinSys Development and Deployment (VA-EB) Team. JFinSys is a financial system addressing accounting requirements for bankruptcy courts. It processes and maintains funds that are received via cash register applications, CM/ECF (Current and NextGen), and Pay.gov. JFinSys is used by bankruptcy courts to record, track, and manage transactions associated with bankruptcy cases. Funds are disbursed in accordance with Judiciary policy. VA-EB and the AO are incorporating JFinSys into the Judiciary Integrated Financial System as the Bankruptcy Court Debt Management Module. A new JFinSys Registry Module is in the process of being released to the courts.</w:t>
      </w:r>
    </w:p>
    <w:p w:rsidR="00705468" w:rsidRPr="00D01150" w:rsidRDefault="0015467D">
      <w:r>
        <w:rPr>
          <w:b/>
        </w:rPr>
        <w:t>L</w:t>
      </w:r>
      <w:r w:rsidR="00E73FB0" w:rsidRPr="0091175F">
        <w:rPr>
          <w:b/>
        </w:rPr>
        <w:t>EAD Academy and Mentorship Program</w:t>
      </w:r>
      <w:r w:rsidR="00D01150">
        <w:rPr>
          <w:b/>
        </w:rPr>
        <w:t xml:space="preserve"> </w:t>
      </w:r>
      <w:r w:rsidR="00D01150" w:rsidRPr="00D01150">
        <w:t xml:space="preserve">– NCBC </w:t>
      </w:r>
    </w:p>
    <w:p w:rsidR="00506F04" w:rsidRDefault="00E73FB0">
      <w:r>
        <w:t xml:space="preserve">Visit one table to learn about two of the NCBC’s most popular benefits.  </w:t>
      </w:r>
    </w:p>
    <w:p w:rsidR="0091175F" w:rsidRDefault="00E73FB0" w:rsidP="0091175F">
      <w:pPr>
        <w:pStyle w:val="ListParagraph"/>
        <w:numPr>
          <w:ilvl w:val="0"/>
          <w:numId w:val="1"/>
        </w:numPr>
      </w:pPr>
      <w:r w:rsidRPr="0091175F">
        <w:rPr>
          <w:b/>
          <w:i/>
        </w:rPr>
        <w:t>The LEAD Academy!</w:t>
      </w:r>
      <w:r>
        <w:t xml:space="preserve">  Now in its inaugural session, the LEAD Academy is a new </w:t>
      </w:r>
      <w:r w:rsidR="00316116">
        <w:t>four-month</w:t>
      </w:r>
      <w:r>
        <w:t xml:space="preserve"> program designed </w:t>
      </w:r>
      <w:r w:rsidR="00583EBE">
        <w:t xml:space="preserve">for non-supervisory NCBC members to gain essential leadership skills.  </w:t>
      </w:r>
    </w:p>
    <w:p w:rsidR="0091175F" w:rsidRDefault="00316116" w:rsidP="0091175F">
      <w:pPr>
        <w:pStyle w:val="ListParagraph"/>
        <w:numPr>
          <w:ilvl w:val="0"/>
          <w:numId w:val="1"/>
        </w:numPr>
      </w:pPr>
      <w:r w:rsidRPr="0091175F">
        <w:rPr>
          <w:b/>
          <w:i/>
        </w:rPr>
        <w:t xml:space="preserve">The </w:t>
      </w:r>
      <w:r w:rsidR="00583EBE" w:rsidRPr="0091175F">
        <w:rPr>
          <w:b/>
          <w:i/>
        </w:rPr>
        <w:t>Mentorship Program!</w:t>
      </w:r>
      <w:r w:rsidR="00583EBE">
        <w:t xml:space="preserve">  There isn’t anything better than learning the ropes from someone who has already made a difference.  Our mentors </w:t>
      </w:r>
      <w:r>
        <w:t xml:space="preserve">have a willingness to share their skills, knowledge, and expertise with you to help you achieve your goals.   </w:t>
      </w:r>
    </w:p>
    <w:p w:rsidR="00E73FB0" w:rsidRDefault="00316116">
      <w:r>
        <w:t xml:space="preserve">Stop by and see what NCBC can do to help you </w:t>
      </w:r>
      <w:r w:rsidR="009D40F5">
        <w:t>fulfill</w:t>
      </w:r>
      <w:r>
        <w:t xml:space="preserve"> your career goals.</w:t>
      </w:r>
    </w:p>
    <w:p w:rsidR="00A70F00" w:rsidRPr="00952562" w:rsidRDefault="00D01150">
      <w:pPr>
        <w:rPr>
          <w:b/>
        </w:rPr>
      </w:pPr>
      <w:r w:rsidRPr="00952562">
        <w:rPr>
          <w:b/>
        </w:rPr>
        <w:t>NCBC 2020 Information Booth</w:t>
      </w:r>
    </w:p>
    <w:p w:rsidR="00D01150" w:rsidRDefault="00952562" w:rsidP="00952562">
      <w:r>
        <w:t>Come learn about the plans that are underway for NCBC’s 2020 conference. Great city, epic venue, and guaranteed nice weather. You will not want to miss it.</w:t>
      </w:r>
    </w:p>
    <w:p w:rsidR="00A70F00" w:rsidRDefault="00143A49">
      <w:r w:rsidRPr="00143A49">
        <w:rPr>
          <w:b/>
        </w:rPr>
        <w:t>Rhode Island Bankruptcy Legal Clinic (RIBLC)</w:t>
      </w:r>
      <w:r>
        <w:t xml:space="preserve"> – Rhode Island</w:t>
      </w:r>
    </w:p>
    <w:p w:rsidR="00A70F00" w:rsidRDefault="00143A49" w:rsidP="00143A49">
      <w:r>
        <w:t>The Rhode Island Bankruptcy Legal Clinic (RIBLC) is a free bankruptcy clinic formed to assist current and potential pro se debtors in chapter 7 and/or chapter 13 cases. One of the goals of the RIBLC is to reach out to debtors at or before case filing, to prevent unnecessary filings and to give debtors a first‐hand look at the importance of working with an experienced bankruptcy attorney. The RIBLC provides debtors with the opportunity to pre‐schedule an appointment to meet with an attorney for a free half‐hour consult. Volunteer attorneys staff the RIBLC from 11:00 AM‐12:00 PM twice a month.</w:t>
      </w:r>
    </w:p>
    <w:p w:rsidR="004334BA" w:rsidRPr="004334BA" w:rsidRDefault="004334BA" w:rsidP="004334BA">
      <w:pPr>
        <w:rPr>
          <w:b/>
        </w:rPr>
      </w:pPr>
      <w:r w:rsidRPr="004334BA">
        <w:rPr>
          <w:b/>
        </w:rPr>
        <w:lastRenderedPageBreak/>
        <w:t>Scholarship and Award Programs - NCBC</w:t>
      </w:r>
    </w:p>
    <w:p w:rsidR="004334BA" w:rsidRDefault="004334BA" w:rsidP="004334BA">
      <w:r>
        <w:t>Come learn more about two of the advantages of your NCBC membership.  Scholarship opportunities are available each year to assist with the cost of conference registration or tuition assistance.  Learn how to apply for scholarships.  Stop by the Scholarship and Awards InfoShare table to meet some Scholarship recipients and hear their experience.  Put the NCBC scholarship program to work for you.</w:t>
      </w:r>
    </w:p>
    <w:p w:rsidR="004334BA" w:rsidRDefault="004334BA" w:rsidP="004334BA"/>
    <w:p w:rsidR="000E5E33" w:rsidRDefault="004334BA" w:rsidP="004334BA">
      <w:r>
        <w:t xml:space="preserve">The Awards program provides an opportunity for you to nominate a co-worker for their outstanding public service, administrative excellence, or distinguished achievements.  This is a great opportunity to let the entire NCBC community learn about the great work going on in your court and to let your court be recognized on a national stage.  Stop by the Scholarship and Awards table during the InfoShare session to meet the Scholarship and Awards committee members and to learn more about how you can be an active participant in the NCBC awards program.  </w:t>
      </w:r>
    </w:p>
    <w:p w:rsidR="00A70F00" w:rsidRDefault="00A70F00">
      <w:r w:rsidRPr="00A70F00">
        <w:rPr>
          <w:b/>
        </w:rPr>
        <w:t>Strengths Champions</w:t>
      </w:r>
      <w:r>
        <w:t xml:space="preserve"> – Illinois Northern</w:t>
      </w:r>
    </w:p>
    <w:p w:rsidR="00A70F00" w:rsidRDefault="00A70F00" w:rsidP="00A70F00">
      <w:r>
        <w:t xml:space="preserve">The Illinois Northern Strengths Champions will be available to share and explain how awareness, appreciation and application of a person's unique talents is a game changer in a person’s interactions at work, how they view their work and the potential for greater work/life outcomes. We will be sharing the history of our "strengths journey" and how we are striving to keep the "strengths conversation" alive in our court unit and throughout the judiciary. We will be sharing highlights from our monthly WebEx “Talent Tuesday,” and providing resources about </w:t>
      </w:r>
      <w:proofErr w:type="spellStart"/>
      <w:r>
        <w:t>CliftonStrengths</w:t>
      </w:r>
      <w:proofErr w:type="spellEnd"/>
      <w:r>
        <w:t xml:space="preserve"> and the “brand new” </w:t>
      </w:r>
      <w:proofErr w:type="spellStart"/>
      <w:r>
        <w:t>CliftonStrengths</w:t>
      </w:r>
      <w:proofErr w:type="spellEnd"/>
      <w:r>
        <w:t xml:space="preserve"> 34 Report.  </w:t>
      </w:r>
    </w:p>
    <w:p w:rsidR="00A70F00" w:rsidRDefault="00A70F00" w:rsidP="00A70F00">
      <w:r>
        <w:t>Stop by our table to enter our raffle, where a drawing will be held, and four attendees will receive a special prize.</w:t>
      </w:r>
    </w:p>
    <w:p w:rsidR="00E73FB0" w:rsidRDefault="00E73FB0"/>
    <w:sectPr w:rsidR="00E7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B293B"/>
    <w:multiLevelType w:val="hybridMultilevel"/>
    <w:tmpl w:val="043E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jK1MDEwszQwNzNS0lEKTi0uzszPAykwrQUA98EWlSwAAAA="/>
  </w:docVars>
  <w:rsids>
    <w:rsidRoot w:val="00E73FB0"/>
    <w:rsid w:val="000772FB"/>
    <w:rsid w:val="000E5E33"/>
    <w:rsid w:val="001352B0"/>
    <w:rsid w:val="00143A49"/>
    <w:rsid w:val="0015467D"/>
    <w:rsid w:val="00157C30"/>
    <w:rsid w:val="00171C4A"/>
    <w:rsid w:val="00316116"/>
    <w:rsid w:val="004334BA"/>
    <w:rsid w:val="00506F04"/>
    <w:rsid w:val="005645BD"/>
    <w:rsid w:val="00583EBE"/>
    <w:rsid w:val="0066542D"/>
    <w:rsid w:val="0091175F"/>
    <w:rsid w:val="00952562"/>
    <w:rsid w:val="009D40F5"/>
    <w:rsid w:val="009F69BD"/>
    <w:rsid w:val="00A405E9"/>
    <w:rsid w:val="00A70F00"/>
    <w:rsid w:val="00C069A0"/>
    <w:rsid w:val="00CA4A76"/>
    <w:rsid w:val="00D01150"/>
    <w:rsid w:val="00E7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1EC"/>
  <w15:chartTrackingRefBased/>
  <w15:docId w15:val="{3D02F436-FE13-4AA7-8211-4471DB8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5F"/>
    <w:pPr>
      <w:ind w:left="720"/>
      <w:contextualSpacing/>
    </w:pPr>
  </w:style>
  <w:style w:type="character" w:styleId="Hyperlink">
    <w:name w:val="Hyperlink"/>
    <w:basedOn w:val="DefaultParagraphFont"/>
    <w:uiPriority w:val="99"/>
    <w:unhideWhenUsed/>
    <w:rsid w:val="00952562"/>
    <w:rPr>
      <w:color w:val="0000FF" w:themeColor="hyperlink"/>
      <w:u w:val="single"/>
    </w:rPr>
  </w:style>
  <w:style w:type="character" w:styleId="UnresolvedMention">
    <w:name w:val="Unresolved Mention"/>
    <w:basedOn w:val="DefaultParagraphFont"/>
    <w:uiPriority w:val="99"/>
    <w:semiHidden/>
    <w:unhideWhenUsed/>
    <w:rsid w:val="0095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nceb.circ4.dcn" TargetMode="External"/><Relationship Id="rId5" Type="http://schemas.openxmlformats.org/officeDocument/2006/relationships/hyperlink" Target="https://ucf.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Brask</dc:creator>
  <cp:keywords/>
  <dc:description/>
  <cp:lastModifiedBy>Sandra Brask</cp:lastModifiedBy>
  <cp:revision>2</cp:revision>
  <dcterms:created xsi:type="dcterms:W3CDTF">2019-06-03T16:51:00Z</dcterms:created>
  <dcterms:modified xsi:type="dcterms:W3CDTF">2019-06-03T16:51:00Z</dcterms:modified>
</cp:coreProperties>
</file>